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49" w:rsidRDefault="00A85249" w:rsidP="00AC230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F76337">
        <w:rPr>
          <w:rFonts w:ascii="Arial" w:hAnsi="Arial" w:cs="Arial"/>
          <w:b/>
          <w:bCs/>
          <w:color w:val="000000"/>
        </w:rPr>
        <w:t>Uzasadnienie</w:t>
      </w:r>
    </w:p>
    <w:p w:rsidR="002F6E22" w:rsidRDefault="00C70848" w:rsidP="00935EAE">
      <w:pPr>
        <w:pStyle w:val="Akapitzlist"/>
        <w:tabs>
          <w:tab w:val="left" w:pos="426"/>
        </w:tabs>
        <w:spacing w:line="360" w:lineRule="auto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Niniejsz</w:t>
      </w:r>
      <w:r w:rsidR="002F6E22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zarządzenie </w:t>
      </w:r>
      <w:r w:rsidR="00AC2303">
        <w:rPr>
          <w:rFonts w:ascii="Arial" w:hAnsi="Arial" w:cs="Arial"/>
          <w:color w:val="000000"/>
        </w:rPr>
        <w:t xml:space="preserve">Prezesa Narodowego Funduszu Zdrowia </w:t>
      </w:r>
      <w:r w:rsidR="00935EAE" w:rsidRPr="00935EAE">
        <w:rPr>
          <w:rFonts w:ascii="Arial" w:hAnsi="Arial" w:cs="Arial"/>
          <w:color w:val="000000"/>
        </w:rPr>
        <w:t>w sprawie określenia współczynników korygujących dotyczących świadczeń udzielanych przez pielęgniarki i położne oraz ratowników medycznych</w:t>
      </w:r>
      <w:r w:rsidR="00935EAE">
        <w:rPr>
          <w:rFonts w:ascii="Arial" w:hAnsi="Arial" w:cs="Arial"/>
          <w:color w:val="000000"/>
        </w:rPr>
        <w:t xml:space="preserve"> stanowi wypełnienie obowiązku nałożonego na Prezesa NFZ przepisami </w:t>
      </w:r>
      <w:r w:rsidR="00935EAE" w:rsidRPr="00935EAE">
        <w:rPr>
          <w:rFonts w:ascii="Arial" w:hAnsi="Arial" w:cs="Arial"/>
          <w:color w:val="000000"/>
        </w:rPr>
        <w:t xml:space="preserve">§ 16 ust. 3-5 załącznika do rozporządzenia Ministra Zdrowia z dnia 8 września 2015 r. w sprawie ogólnych warunków umów </w:t>
      </w:r>
      <w:r w:rsidR="00935EAE">
        <w:rPr>
          <w:rFonts w:ascii="Arial" w:hAnsi="Arial" w:cs="Arial"/>
          <w:color w:val="000000"/>
        </w:rPr>
        <w:br/>
      </w:r>
      <w:r w:rsidR="00935EAE" w:rsidRPr="00935EAE">
        <w:rPr>
          <w:rFonts w:ascii="Arial" w:hAnsi="Arial" w:cs="Arial"/>
          <w:color w:val="000000"/>
        </w:rPr>
        <w:t>o udzielanie świadczeń opieki zdrowotnej (Dz. U. z 2020 r. poz. 320, z późn. zm.)</w:t>
      </w:r>
      <w:r w:rsidR="00935EAE">
        <w:rPr>
          <w:rFonts w:ascii="Arial" w:hAnsi="Arial" w:cs="Arial"/>
          <w:color w:val="000000"/>
        </w:rPr>
        <w:t>.</w:t>
      </w:r>
    </w:p>
    <w:p w:rsidR="000F5069" w:rsidRDefault="00935EAE" w:rsidP="00935EAE">
      <w:pPr>
        <w:pStyle w:val="Akapitzlist"/>
        <w:tabs>
          <w:tab w:val="left" w:pos="426"/>
        </w:tabs>
        <w:spacing w:line="360" w:lineRule="auto"/>
        <w:ind w:left="0" w:firstLine="720"/>
        <w:jc w:val="both"/>
        <w:rPr>
          <w:rFonts w:ascii="Arial" w:hAnsi="Arial" w:cs="Arial"/>
          <w:color w:val="000000"/>
        </w:rPr>
      </w:pPr>
      <w:r w:rsidRPr="00935EAE">
        <w:rPr>
          <w:rFonts w:ascii="Arial" w:hAnsi="Arial" w:cs="Arial"/>
          <w:color w:val="000000"/>
        </w:rPr>
        <w:t>Powyższe działania zostały podjęte w ramach realizacji celu nr 2 Strategii Narodowego Funduszu Zdrowia na lata 2019-2023 – Poprawa jakości i dostępności świadczeń opieki zdrowotnej.</w:t>
      </w:r>
    </w:p>
    <w:sectPr w:rsidR="000F5069" w:rsidSect="00CB40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3A3"/>
    <w:multiLevelType w:val="hybridMultilevel"/>
    <w:tmpl w:val="AFE0B74E"/>
    <w:lvl w:ilvl="0" w:tplc="D07CC40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66D1"/>
    <w:multiLevelType w:val="hybridMultilevel"/>
    <w:tmpl w:val="373A1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C181A"/>
    <w:multiLevelType w:val="hybridMultilevel"/>
    <w:tmpl w:val="CA5E25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319DD"/>
    <w:multiLevelType w:val="hybridMultilevel"/>
    <w:tmpl w:val="F12252E6"/>
    <w:lvl w:ilvl="0" w:tplc="759C5A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104"/>
    <w:multiLevelType w:val="hybridMultilevel"/>
    <w:tmpl w:val="8BF6C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334A1"/>
    <w:multiLevelType w:val="hybridMultilevel"/>
    <w:tmpl w:val="80B62D6E"/>
    <w:lvl w:ilvl="0" w:tplc="BDF2A1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49"/>
    <w:rsid w:val="00035B1F"/>
    <w:rsid w:val="000675D3"/>
    <w:rsid w:val="000911BF"/>
    <w:rsid w:val="000F1926"/>
    <w:rsid w:val="000F5069"/>
    <w:rsid w:val="0013601E"/>
    <w:rsid w:val="00186D76"/>
    <w:rsid w:val="001D30FA"/>
    <w:rsid w:val="00201113"/>
    <w:rsid w:val="0021710A"/>
    <w:rsid w:val="002C5A59"/>
    <w:rsid w:val="002F6E22"/>
    <w:rsid w:val="003256DD"/>
    <w:rsid w:val="00344CE6"/>
    <w:rsid w:val="0034650E"/>
    <w:rsid w:val="00394D46"/>
    <w:rsid w:val="003B099E"/>
    <w:rsid w:val="003E3650"/>
    <w:rsid w:val="00427E9F"/>
    <w:rsid w:val="0048168E"/>
    <w:rsid w:val="004C583E"/>
    <w:rsid w:val="0051539F"/>
    <w:rsid w:val="00565F83"/>
    <w:rsid w:val="005E6F25"/>
    <w:rsid w:val="00625DB2"/>
    <w:rsid w:val="0063464F"/>
    <w:rsid w:val="006500A9"/>
    <w:rsid w:val="00660FFF"/>
    <w:rsid w:val="006C3C56"/>
    <w:rsid w:val="006D269C"/>
    <w:rsid w:val="006D4395"/>
    <w:rsid w:val="00707E45"/>
    <w:rsid w:val="00717F74"/>
    <w:rsid w:val="00730958"/>
    <w:rsid w:val="0073517D"/>
    <w:rsid w:val="00761AB7"/>
    <w:rsid w:val="007A1F8A"/>
    <w:rsid w:val="007F3776"/>
    <w:rsid w:val="00830FDB"/>
    <w:rsid w:val="00833C3B"/>
    <w:rsid w:val="008746A2"/>
    <w:rsid w:val="0090195F"/>
    <w:rsid w:val="0091348F"/>
    <w:rsid w:val="0093260D"/>
    <w:rsid w:val="00935EAE"/>
    <w:rsid w:val="00984A7B"/>
    <w:rsid w:val="009A62DA"/>
    <w:rsid w:val="00A84789"/>
    <w:rsid w:val="00A85249"/>
    <w:rsid w:val="00AA6028"/>
    <w:rsid w:val="00AB1E68"/>
    <w:rsid w:val="00AB7FFE"/>
    <w:rsid w:val="00AC2303"/>
    <w:rsid w:val="00B0150F"/>
    <w:rsid w:val="00B86F02"/>
    <w:rsid w:val="00B900CC"/>
    <w:rsid w:val="00B937B3"/>
    <w:rsid w:val="00B9699E"/>
    <w:rsid w:val="00BA6403"/>
    <w:rsid w:val="00BD5E65"/>
    <w:rsid w:val="00C64B80"/>
    <w:rsid w:val="00C70848"/>
    <w:rsid w:val="00C93201"/>
    <w:rsid w:val="00CB4060"/>
    <w:rsid w:val="00CF30A9"/>
    <w:rsid w:val="00D0756F"/>
    <w:rsid w:val="00DC502B"/>
    <w:rsid w:val="00E1653D"/>
    <w:rsid w:val="00E464EA"/>
    <w:rsid w:val="00E741E7"/>
    <w:rsid w:val="00E91163"/>
    <w:rsid w:val="00EA26C6"/>
    <w:rsid w:val="00ED50A7"/>
    <w:rsid w:val="00EF5277"/>
    <w:rsid w:val="00F02FB6"/>
    <w:rsid w:val="00F036AC"/>
    <w:rsid w:val="00F31F4F"/>
    <w:rsid w:val="00FA71C2"/>
    <w:rsid w:val="00FA7CF9"/>
    <w:rsid w:val="00FC0999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A0CE9-2E9E-4982-A916-88DE563D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852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708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4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Jarnutowski</dc:creator>
  <cp:lastModifiedBy>Kociubowska Ewa</cp:lastModifiedBy>
  <cp:revision>2</cp:revision>
  <dcterms:created xsi:type="dcterms:W3CDTF">2021-06-30T10:53:00Z</dcterms:created>
  <dcterms:modified xsi:type="dcterms:W3CDTF">2021-06-30T10:53:00Z</dcterms:modified>
</cp:coreProperties>
</file>